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03F" w:rsidRDefault="0067403F"/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ЗАКУПКИ*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Армянский драм</w:t>
      </w:r>
    </w:p>
    <w:tbl>
      <w:tblPr>
        <w:tblpPr w:leftFromText="180" w:rightFromText="180" w:vertAnchor="text" w:tblpXSpec="center" w:tblpY="1"/>
        <w:tblOverlap w:val="never"/>
        <w:tblW w:w="15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283"/>
        <w:gridCol w:w="4752"/>
        <w:gridCol w:w="1161"/>
        <w:gridCol w:w="783"/>
        <w:gridCol w:w="1060"/>
        <w:gridCol w:w="777"/>
        <w:gridCol w:w="1423"/>
        <w:gridCol w:w="1276"/>
        <w:gridCol w:w="1627"/>
      </w:tblGrid>
      <w:tr w:rsidR="0007004F" w:rsidRPr="002438C8" w:rsidTr="00101237">
        <w:tc>
          <w:tcPr>
            <w:tcW w:w="15944" w:type="dxa"/>
            <w:gridSpan w:val="11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</w:p>
        </w:tc>
      </w:tr>
      <w:tr w:rsidR="00101237" w:rsidRPr="002438C8" w:rsidTr="00993E8F">
        <w:trPr>
          <w:trHeight w:val="219"/>
        </w:trPr>
        <w:tc>
          <w:tcPr>
            <w:tcW w:w="907" w:type="dxa"/>
            <w:vMerge w:val="restart"/>
            <w:vAlign w:val="center"/>
          </w:tcPr>
          <w:p w:rsidR="00101237" w:rsidRPr="00993E8F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93E8F">
              <w:rPr>
                <w:rFonts w:ascii="GHEA Grapalat" w:hAnsi="GHEA Grapalat"/>
                <w:sz w:val="14"/>
                <w:szCs w:val="14"/>
                <w:lang w:val="ru-RU"/>
              </w:rPr>
              <w:t>номер части, указанной в приглашении</w:t>
            </w:r>
          </w:p>
        </w:tc>
        <w:tc>
          <w:tcPr>
            <w:tcW w:w="1895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283" w:type="dxa"/>
            <w:vMerge w:val="restart"/>
            <w:vAlign w:val="center"/>
          </w:tcPr>
          <w:p w:rsidR="00101237" w:rsidRPr="00993E8F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4752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технические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характеристики</w:t>
            </w:r>
            <w:proofErr w:type="spellEnd"/>
          </w:p>
        </w:tc>
        <w:tc>
          <w:tcPr>
            <w:tcW w:w="1161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783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10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>/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7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общее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</w:p>
        </w:tc>
        <w:tc>
          <w:tcPr>
            <w:tcW w:w="4326" w:type="dxa"/>
            <w:gridSpan w:val="3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101237" w:rsidRPr="002438C8" w:rsidTr="00993E8F">
        <w:trPr>
          <w:trHeight w:val="1895"/>
        </w:trPr>
        <w:tc>
          <w:tcPr>
            <w:tcW w:w="90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752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1276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субъекта</w:t>
            </w:r>
            <w:proofErr w:type="spellEnd"/>
          </w:p>
        </w:tc>
        <w:tc>
          <w:tcPr>
            <w:tcW w:w="1627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Крайний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срок</w:t>
            </w:r>
            <w:proofErr w:type="spellEnd"/>
          </w:p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DB0DE6" w:rsidRPr="00FF470F" w:rsidTr="00993E8F">
        <w:trPr>
          <w:trHeight w:val="246"/>
        </w:trPr>
        <w:tc>
          <w:tcPr>
            <w:tcW w:w="907" w:type="dxa"/>
            <w:vAlign w:val="center"/>
          </w:tcPr>
          <w:p w:rsidR="00DB0DE6" w:rsidRPr="00563C55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895" w:type="dxa"/>
            <w:vAlign w:val="center"/>
          </w:tcPr>
          <w:p w:rsidR="00DB0DE6" w:rsidRPr="00DB0DE6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Хлеб</w:t>
            </w:r>
            <w:proofErr w:type="spellEnd"/>
          </w:p>
        </w:tc>
        <w:tc>
          <w:tcPr>
            <w:tcW w:w="283" w:type="dxa"/>
            <w:vAlign w:val="center"/>
          </w:tcPr>
          <w:p w:rsidR="00DB0DE6" w:rsidRPr="00563C55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4752" w:type="dxa"/>
            <w:vAlign w:val="center"/>
          </w:tcPr>
          <w:p w:rsidR="00DB0DE6" w:rsidRPr="00993E8F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r w:rsidRPr="00993E8F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Свежий хлеб, срок изготовления не более 9 часов. Изготовлен из пшеничной муки высшего сорта по АСТ 31-99. Соответствует требованиям гигиенического норматива </w:t>
            </w:r>
            <w:r w:rsidRPr="00DB0DE6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993E8F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DB0DE6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993E8F">
              <w:rPr>
                <w:rFonts w:ascii="GHEA Grapalat" w:hAnsi="GHEA Grapalat" w:cs="Calibri"/>
                <w:sz w:val="14"/>
                <w:szCs w:val="14"/>
                <w:lang w:val="ru-RU"/>
              </w:rPr>
              <w:t>-4.9-01-2010, Закона Республики Армения «О безопасности пищевых продуктов» и других действующих нормативных правовых актов. Остаточный срок годности – не менее 90%. Поставки осуществляются посредством специально разработанных машин и тары, отвечающих санитарно-гигиеническим требованиям.</w:t>
            </w:r>
          </w:p>
        </w:tc>
        <w:tc>
          <w:tcPr>
            <w:tcW w:w="1161" w:type="dxa"/>
            <w:vAlign w:val="center"/>
          </w:tcPr>
          <w:p w:rsidR="00DB0DE6" w:rsidRPr="00563C55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DB0DE6" w:rsidRPr="00DB0DE6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380</w:t>
            </w:r>
          </w:p>
        </w:tc>
        <w:tc>
          <w:tcPr>
            <w:tcW w:w="1060" w:type="dxa"/>
            <w:vAlign w:val="center"/>
          </w:tcPr>
          <w:p w:rsidR="00DB0DE6" w:rsidRPr="00DB0DE6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991800</w:t>
            </w:r>
          </w:p>
        </w:tc>
        <w:tc>
          <w:tcPr>
            <w:tcW w:w="777" w:type="dxa"/>
            <w:vAlign w:val="center"/>
          </w:tcPr>
          <w:p w:rsidR="00DB0DE6" w:rsidRPr="00DB0DE6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2610</w:t>
            </w:r>
          </w:p>
        </w:tc>
        <w:tc>
          <w:tcPr>
            <w:tcW w:w="1423" w:type="dxa"/>
            <w:vAlign w:val="center"/>
          </w:tcPr>
          <w:p w:rsidR="00DB0DE6" w:rsidRPr="00DB0DE6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DB0DE6" w:rsidRPr="00DB0DE6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DB0DE6" w:rsidRPr="002438C8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DB0DE6" w:rsidRPr="002438C8" w:rsidRDefault="00DB0DE6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  <w:tr w:rsidR="00DB0DE6" w:rsidRPr="00FF470F" w:rsidTr="00993E8F">
        <w:trPr>
          <w:trHeight w:val="246"/>
        </w:trPr>
        <w:tc>
          <w:tcPr>
            <w:tcW w:w="907" w:type="dxa"/>
            <w:vAlign w:val="center"/>
          </w:tcPr>
          <w:p w:rsidR="00DB0DE6" w:rsidRPr="00563C55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bookmarkStart w:id="0" w:name="_GoBack"/>
            <w:bookmarkEnd w:id="0"/>
            <w:r w:rsidRPr="00563C55">
              <w:rPr>
                <w:rFonts w:ascii="GHEA Grapalat" w:hAnsi="GHEA Grapalat" w:cs="Calibri"/>
                <w:sz w:val="14"/>
                <w:szCs w:val="14"/>
              </w:rPr>
              <w:t>2</w:t>
            </w:r>
          </w:p>
        </w:tc>
        <w:tc>
          <w:tcPr>
            <w:tcW w:w="1895" w:type="dxa"/>
            <w:vAlign w:val="center"/>
          </w:tcPr>
          <w:p w:rsidR="00DB0DE6" w:rsidRPr="00DB0DE6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Абрикос</w:t>
            </w:r>
            <w:proofErr w:type="spellEnd"/>
          </w:p>
        </w:tc>
        <w:tc>
          <w:tcPr>
            <w:tcW w:w="283" w:type="dxa"/>
            <w:vAlign w:val="center"/>
          </w:tcPr>
          <w:p w:rsidR="00DB0DE6" w:rsidRPr="00563C55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4752" w:type="dxa"/>
            <w:vAlign w:val="center"/>
          </w:tcPr>
          <w:p w:rsidR="00DB0DE6" w:rsidRPr="00DB0DE6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993E8F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Абрикосы свежие, относятся к </w:t>
            </w:r>
            <w:r w:rsidRPr="00DB0DE6">
              <w:rPr>
                <w:rFonts w:ascii="GHEA Grapalat" w:hAnsi="GHEA Grapalat" w:cs="Calibri"/>
                <w:sz w:val="14"/>
                <w:szCs w:val="14"/>
              </w:rPr>
              <w:t>I</w:t>
            </w:r>
            <w:r w:rsidRPr="00993E8F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группе фруктов, безвредны и полезны для здоровья. Безопасность соответствует требованиям Закона РА «О безопасности пищевых продуктов» и другим нормативно-правовым актам.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Сезонность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 xml:space="preserve">: </w:t>
            </w:r>
            <w:proofErr w:type="spellStart"/>
            <w:r w:rsidRPr="00DB0DE6">
              <w:rPr>
                <w:rFonts w:ascii="GHEA Grapalat" w:hAnsi="GHEA Grapalat" w:cs="Calibri"/>
                <w:sz w:val="14"/>
                <w:szCs w:val="14"/>
              </w:rPr>
              <w:t>июль-август</w:t>
            </w:r>
            <w:proofErr w:type="spellEnd"/>
            <w:r w:rsidRPr="00DB0DE6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DB0DE6" w:rsidRPr="002438C8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DB0DE6" w:rsidRPr="00DB0DE6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300</w:t>
            </w:r>
          </w:p>
        </w:tc>
        <w:tc>
          <w:tcPr>
            <w:tcW w:w="1060" w:type="dxa"/>
            <w:vAlign w:val="center"/>
          </w:tcPr>
          <w:p w:rsidR="00DB0DE6" w:rsidRPr="00DB0DE6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15300</w:t>
            </w:r>
          </w:p>
        </w:tc>
        <w:tc>
          <w:tcPr>
            <w:tcW w:w="777" w:type="dxa"/>
            <w:vAlign w:val="center"/>
          </w:tcPr>
          <w:p w:rsidR="00DB0DE6" w:rsidRPr="00DB0DE6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DB0DE6">
              <w:rPr>
                <w:rFonts w:ascii="GHEA Grapalat" w:hAnsi="GHEA Grapalat" w:cs="Calibri"/>
                <w:sz w:val="14"/>
                <w:szCs w:val="14"/>
              </w:rPr>
              <w:t>51</w:t>
            </w:r>
          </w:p>
        </w:tc>
        <w:tc>
          <w:tcPr>
            <w:tcW w:w="1423" w:type="dxa"/>
            <w:vAlign w:val="center"/>
          </w:tcPr>
          <w:p w:rsidR="00DB0DE6" w:rsidRPr="00563C55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DB0DE6" w:rsidRPr="00563C55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DB0DE6" w:rsidRPr="002438C8" w:rsidRDefault="00DB0DE6" w:rsidP="00DB0DE6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DB0DE6" w:rsidRPr="002438C8" w:rsidRDefault="00DB0DE6" w:rsidP="00DB0DE6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Соглашения в силу по 30.06.2026.</w:t>
            </w:r>
          </w:p>
        </w:tc>
      </w:tr>
    </w:tbl>
    <w:p w:rsidR="00563C55" w:rsidRPr="00DB0DE6" w:rsidRDefault="00563C55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  <w:r w:rsidRPr="00DB0DE6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Основные условия: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Указанное количество каждого товара является максимальным и может быть уменьшено Покупателем с учетом фактического количества детей, посещающих учреждение в течение года.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Поставка осуществляется в порядке, установленном законодательством Республики Армения о поставке продовольствия и продовольственных товаров, с соблюдением санитарно-гигиенических норм.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>3. Доставка осуществляется в согласованный с Покупателем день и время.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Пищевые продукты должны быть упакованы в порядке, установленном законодательством Республики Армения о пищевых продуктах и ​​упаковке пищевых продуктов, в соответствии с санитарно-гигиеническими нормами.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Конкретная дата поставки определяется Покупателем путем предварительного (не ранее, чем за 2 рабочих дня) заказа по электронной почте или телефону, а поставка должна быть осуществлена ​​в течение максимум 2 календарных дней.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 Наличие сертификата соответствия качества или заводской упаковки обязательно для вышеуказанного товара (товаров). При этом на упаковке каждого поставляемого товара (товаров) должна быть указана маркировка с указанием наименования предприятия-изготовителя, наименования товара, типа, даты производства, наименования предприятия-поставщика, срока годности, количества товара (кг, шт., л и т.д.) и иной информации, предусмотренной законодательством. Все виды записей не должны стираться в результате физического воздействия.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Покупатель имеет право направить образец каждого поставленного товара (товаров) для проведения лабораторных исследований.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Хлеб должен доставляться каждый рабочий день в указанное Покупателем время.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Адреса доставки: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Согласно прилагаемому списку детских садов, расположенных в административных районах общины Масис.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sectPr w:rsidR="003C0CE6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24095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7403F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93E8F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77225"/>
    <w:rsid w:val="00B862AA"/>
    <w:rsid w:val="00BA51B0"/>
    <w:rsid w:val="00BD6BDA"/>
    <w:rsid w:val="00BF68F5"/>
    <w:rsid w:val="00C15FE1"/>
    <w:rsid w:val="00C16F9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0DE6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  <w:rsid w:val="00FF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11C7A-2846-4960-A6EC-665072CF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180</cp:revision>
  <cp:lastPrinted>2022-11-29T13:21:00Z</cp:lastPrinted>
  <dcterms:created xsi:type="dcterms:W3CDTF">2022-04-28T11:57:00Z</dcterms:created>
  <dcterms:modified xsi:type="dcterms:W3CDTF">2025-12-15T11:18:00Z</dcterms:modified>
</cp:coreProperties>
</file>